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76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Приложение 1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76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к приказу Главного управления экономики и инвестиций Алтайского края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376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от «29» декабря 2015 года № 77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ЗАЯВКА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(сводная заявка) на определение поставщиков (исполнителей, подрядчиков) для заказчиков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2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1. Тип закупки (первичная / повторная): 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2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2. Номер первичной закупки на сайте zakupki.gov.ru (указывается при осуществлении повторной закупки): 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3. Порядковый номер закупки в плане-графике: 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4. Указание на программу, в рамках которой осуществляется закупка (при ее наличии): 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5. Идентификационный номер налогоплательщика заказчика: 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6. Полное наименование государственного или муниципального заказчика </w:t>
        <w:br w:type="textWrapping"/>
        <w:t xml:space="preserve">(далее – «заказчик»): 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7. Место нахождения заказчика: 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8. Почтовый адрес заказчика: 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9. Номер контактного телефона: _______________, факс: ______________, адрес электронной почты заказчика: 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10. Ф.И.О. должностного лица контрактной службы заказчика, контрактного управляющего, ответственного за взаимодействие с уполномоченным учреждением, с указанием занимаемой должности: 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                                                  (указывается полностью)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11. Номер контактного телефона: _____________, адрес электронной почты должностного лица контрактной службы заказчика, контрактного управляющего, ответственного за взаимодействие с уполномоченным учреждением: 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12. Полное наименование организатора совместного конкурса и аукциона (далее – «организатор»): 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13. Ф.И.О. должностного лица организатора, ответственного за взаимодействие с уполномоченным учреждением, с указанием занимаемой должности: 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                                                               (указывается полностью)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14. Номер контактного телефона: _____________, адрес электронной почты должностного лица организатора, ответственного за взаимодействие с уполномоченным учреждением: 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15. Предмет контракта на закупку товаров, работ, услуг: 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16. Идентификационный код закупки (при наличии): 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17. Реестровый номер заявки в информационной системе «АИС Госзаказ»: 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18. Наименование товара, работы, услуги в соответствии с каталогом товаров, работ, услуг для обеспечения государственных и муниципальных нужд (при наличии такого каталога): 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19. Начальная (максимальная) цена контракта: 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20. Цена запасных частей или каждой запасной части к технике, оборудованию, цена единицы работы или услуги (при закупке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оценки) (при необходимости): 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21. Источник финансирования: 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22. Предлагаемый способ определения поставщика (подрядчика, исполнителя): 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23. Требования к участникам закупки, устанавливаемые в соответствии с пунктами 1 и 8 части 1 статьи 31 Федерального закона «О контрактной системе в сфере закупок товаров, работ, услуг для обеспечения государственных и муниципальных нужд» (далее – «Федеральный закон»), с указанием документов, подтверждающих соответствие участников предъявляемым требованиям: 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Нормативный правовой акт, устанавливающий такие требования: 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24. Дополнительные требования к участникам закупки, устанавливаемые в соответствии с частью 2 статьи 31 Федерального закона, с указанием документов, подтверждающих соответствие участников дополнительным требованиям: 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Нормативный правовой акт, устанавливающий такие требования: 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25. Требование о предоставлении участником закупки в составе заявки документов, подтверждающих соответствие товара, работы, услуги, являющихся предметом закупки, требованиям, установленным в соответствии с законодательством Российской Федерации, со ссылкой на нормативный правовой акт, устанавливающий такие требования: 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26. Указание на право заказчика заключить контракты, указанные в части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6bbe"/>
          <w:sz w:val="27"/>
          <w:szCs w:val="27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10 статьи 34 Федерального закона, с несколькими участниками закупки, с указанием количества таких контрактов: 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27. Требования к описанию предложения участника (при проведении открытого конкурса): 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28. Размер обеспечения заявок на участие в закупке (при проведении конкурса и аукциона): ___ % начальной (максимальной) цены контракта.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29. Размер обеспечения исполнения контракта (в случае установления требования такого обеспечения): ___ % начальной (максимальной) цены контракта.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30. Банковские реквизиты заказчика, по которым осуществляется перечисление денежных средств в качестве обеспечения исполнения контракта (в случае установления требования об обеспечении исполнения контракта): 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31. Преференции в отношении цены контракта участникам закупки, заявки на участие или окончательные предложения которых содержат предложения о поставке товаров определенных стран происхождения (установлены / не установлены), со ссылкой на нормативный правовой акт, устанавливающий перечень таких товаров: 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32. Запрет на допуск, ограничения допуска товаров, происходящих из иностранных государств или группы иностранных государств, работ, услуг, соответственно, выполняемых, оказываемых иностранными лицами (установлены / не установлены), со ссылкой на нормативный правовой акт, устанавливающий такой запрет или ограничения: 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33. Ограничение в отношении участников закупки, которыми могут быть только субъекты малого предпринимательства, социально ориентированные некоммерческие организации (установлено / не установлено): 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34. 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(установлено / не установлено): 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35. Преимущества организациям инвалидов в отношении предлагаемой ими цены контракта (установлены / не установлены): 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36. Преимущества учреждениям и предприятиям уголовно-исполнительной системы в отношении предлагаемой ими цены контракта (установлены / не установлены): 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37. 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конкурсе: 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38. Обязательное общественное обсуждение закупки товара, работы, услуги (подлежит / не подлежит), с указанием необходимой информации: 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39. Сведения о банковском сопровождении контракта (в случае установления): 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40. Возможность одностороннего отказа заказчика от исполнения контракта в соответствии с гражданским законодательством (предусмотрена / не предусмотрена): 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41. Вид предмета закупки: 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80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                                                                           (поставка товаров, выполнение работ, оказание услуг, _____________________________________________________________________________________________</w:t>
        <w:br w:type="textWrapping"/>
        <w:t xml:space="preserve">           выполнение работ, оказание услуг, для выполнения или оказания которых используется товар)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42. Рекомендуемая форма представления участником закупки сведений о своей квалификации (при проведении открытого конкурса, одним из критериев оценки заявок в котором является квалификация участника): 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43. Срок подписания контракта победителем запроса котировок или иным участником запроса котировок, с которым заключается контракт при уклонении победителя запроса котировок от заключения контракта: 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44. ФИО, должность представителей заказчика (организатора), включаемых в состав комиссии по осуществлению закупки и наделенных полномочиями на подписание протоколов заседаний комиссии от имени заказчика (организатора): 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Должность                                                     И.О. Фамилия руководителя или лица,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                                                                        исполняющего его обязанности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М.П.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6282f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35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Приложение 1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35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к заявке (сводной заявке) </w:t>
        <w:br w:type="textWrapping"/>
        <w:t xml:space="preserve">на определение поставщиков (исполнителей, подрядчиков) для заказчиков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КРАТКОЕ ИЗЛОЖЕНИЕ УСЛОВИЙ КОНТРАКТА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Раздел 1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Наименование объекта закупки с указанием количества товара, объема работ, услуг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5.0" w:type="dxa"/>
        <w:jc w:val="left"/>
        <w:tblInd w:w="-2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0"/>
        <w:gridCol w:w="1540"/>
        <w:gridCol w:w="1372"/>
        <w:gridCol w:w="1120"/>
        <w:gridCol w:w="1260"/>
        <w:gridCol w:w="1861"/>
        <w:gridCol w:w="1932"/>
        <w:tblGridChange w:id="0">
          <w:tblGrid>
            <w:gridCol w:w="490"/>
            <w:gridCol w:w="1540"/>
            <w:gridCol w:w="1372"/>
            <w:gridCol w:w="1120"/>
            <w:gridCol w:w="1260"/>
            <w:gridCol w:w="1861"/>
            <w:gridCol w:w="193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Наименование товара, работы, услуги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Код в соответствии с ОКПД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Единица измерения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Количество (объем)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Сведения о включении товара, работы, услуги в Перечень отдельных видов, утвержденный ________________________ (включен / не включен)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Наименование документа, подтверждающего соответствие товара, работы, услуги требованиям, установленным в соответствии с законодательством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Раздел 2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Информация о месте доставки товара, выполнения работы или оказания услуги, являющихся предметом контракта: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Раздел 3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Сроки поставки товара или завершения работы либо график оказания услуг с обоснованием необходимости установления сокращенных сроков исполнения (в случае установления таких сроков):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Раздел 4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Гарантийные обязательства поставщика (подрядчика, исполнителя)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Требования к гарантийному сроку товара, работы, услуги: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Требования к объему предоставления гарантий качества товара, работы, услуги: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Требования к гарантийному обслуживанию товара: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Раздел 5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Требования к расходам на эксплуатацию товара: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Раздел 6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Требования к обучению лиц, осуществляющих использование и обслуживание товара: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Раздел 7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Требования к обязательности осуществления монтажа и наладки товара: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Должность                                                     И.О. Фамилия руководителя или лица,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                                                                        исполняющего его обязанности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М.П.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08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Приложение 2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08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к заявке (сводной заявке) </w:t>
        <w:br w:type="textWrapping"/>
        <w:t xml:space="preserve">на определение поставщиков (исполнителей, подрядчиков) для заказчиков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ОПИСАНИЕ ОБЪЕКТА ЗАКУПКИ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Функциональные, технические и качественные характеристики товара, работы, услуги, эксплуатационные характеристики товара, результата работы, услуги (при необходимости):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показателей товара и показатели, значения которых не могут изменяться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55.0" w:type="dxa"/>
        <w:jc w:val="left"/>
        <w:tblInd w:w="-89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18"/>
        <w:gridCol w:w="1470"/>
        <w:gridCol w:w="1470"/>
        <w:gridCol w:w="1120"/>
        <w:gridCol w:w="1987"/>
        <w:gridCol w:w="2002"/>
        <w:gridCol w:w="1988"/>
        <w:tblGridChange w:id="0">
          <w:tblGrid>
            <w:gridCol w:w="518"/>
            <w:gridCol w:w="1470"/>
            <w:gridCol w:w="1470"/>
            <w:gridCol w:w="1120"/>
            <w:gridCol w:w="1987"/>
            <w:gridCol w:w="2002"/>
            <w:gridCol w:w="1988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Наименование товара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Наименование показателя товара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Единица измерения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Значение показателя товара, которое не может изменяться участником закупки при подаче заявки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Значение показателя товара, при определении которого участником закупки используются только точные цифровые или иные параметры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Значение показателя товара, при определении которого участником закупки могут не использоваться точные цифровые или иные параметры</w:t>
            </w:r>
          </w:p>
        </w:tc>
      </w:tr>
      <w:tr>
        <w:tc>
          <w:tcPr>
            <w:tcBorders>
              <w:top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vMerge w:val="restart"/>
            <w:tcBorders>
              <w:top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…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n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Должность                                                     И.О. Фамилия руководителя или лица,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                                                                        исполняющего его обязанности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М.П.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08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Приложение 3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08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к заявке (сводной заявке) </w:t>
        <w:br w:type="textWrapping"/>
        <w:t xml:space="preserve">на определение поставщиков (исполнителей, подрядчиков) для заказчиков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ОБОСНОВАНИЕ НАЧАЛЬНОЙ (МАКСИМАЛЬНОЙ) ЦЕНЫ КОНТРАКТА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Метод определения: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Обоснование (расчет):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Должность                                                     И.О. Фамилия руководителя или лица,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                                                                        исполняющего его обязанности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М.П.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93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93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93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93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93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93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93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93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93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93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93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93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93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93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93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93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93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93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93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93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93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93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Приложение 4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к заявке (сводной заявке) на определение поставщиков (исполнителей, подрядчиков) для заказчиков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(в редакции от 30.05.2017)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ВИДЫ И ОБЪЕМЫ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работ, которые Подрядчик обязан выполнить самостоятельно без привлечения других лиц к исполнению своих обязательств по Контракту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8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5"/>
        <w:gridCol w:w="5485"/>
        <w:gridCol w:w="2737"/>
        <w:tblGridChange w:id="0">
          <w:tblGrid>
            <w:gridCol w:w="665"/>
            <w:gridCol w:w="5485"/>
            <w:gridCol w:w="2737"/>
          </w:tblGrid>
        </w:tblGridChange>
      </w:tblGrid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vertAlign w:val="baseline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vertAlign w:val="baseline"/>
                <w:rtl w:val="0"/>
              </w:rPr>
              <w:t xml:space="preserve">Виды работ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vertAlign w:val="baseline"/>
                <w:rtl w:val="0"/>
              </w:rPr>
              <w:t xml:space="preserve">Объем работ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1" w:right="0" w:firstLine="425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75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75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Должность                                                     И.О. Фамилия руководителя или лица,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                                                                        исполняющего его обязанности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75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75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75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75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75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75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75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75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75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75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75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75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75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75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75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75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1134" w:top="1134" w:left="1701" w:right="851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9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