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2" w:rsidRDefault="000A73C2" w:rsidP="00B812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287" w:rsidRDefault="00B81287" w:rsidP="00B8128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1287" w:rsidRPr="000B43E6" w:rsidRDefault="00B81287" w:rsidP="00B8128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014C2F" w:rsidRDefault="00014C2F" w:rsidP="006D1930">
      <w:pPr>
        <w:pStyle w:val="ConsPlusTitle"/>
        <w:jc w:val="center"/>
        <w:rPr>
          <w:sz w:val="28"/>
          <w:szCs w:val="28"/>
        </w:rPr>
      </w:pPr>
    </w:p>
    <w:p w:rsidR="00206F6B" w:rsidRDefault="00206F6B" w:rsidP="006D1930">
      <w:pPr>
        <w:pStyle w:val="ConsPlusTitle"/>
        <w:jc w:val="center"/>
        <w:rPr>
          <w:sz w:val="28"/>
          <w:szCs w:val="28"/>
        </w:rPr>
      </w:pPr>
    </w:p>
    <w:p w:rsidR="006D1930" w:rsidRDefault="006D1930" w:rsidP="006D1930">
      <w:pPr>
        <w:pStyle w:val="ConsPlusTitle"/>
        <w:jc w:val="center"/>
        <w:rPr>
          <w:sz w:val="28"/>
          <w:szCs w:val="28"/>
        </w:rPr>
      </w:pPr>
      <w:r w:rsidRPr="000B43E6">
        <w:rPr>
          <w:sz w:val="28"/>
          <w:szCs w:val="28"/>
        </w:rPr>
        <w:t xml:space="preserve">Об утверждении </w:t>
      </w:r>
      <w:r w:rsidR="009421F6">
        <w:rPr>
          <w:sz w:val="28"/>
          <w:szCs w:val="28"/>
        </w:rPr>
        <w:t>типовых контрактов</w:t>
      </w:r>
      <w:r w:rsidR="004B08A1">
        <w:rPr>
          <w:sz w:val="28"/>
          <w:szCs w:val="28"/>
        </w:rPr>
        <w:t xml:space="preserve"> </w:t>
      </w:r>
      <w:r w:rsidR="001E1510">
        <w:rPr>
          <w:sz w:val="28"/>
          <w:szCs w:val="28"/>
        </w:rPr>
        <w:t>в сфере культуры</w:t>
      </w:r>
    </w:p>
    <w:p w:rsidR="00736615" w:rsidRPr="000B43E6" w:rsidRDefault="00736615" w:rsidP="006D1930">
      <w:pPr>
        <w:pStyle w:val="ConsPlusTitle"/>
        <w:jc w:val="center"/>
        <w:rPr>
          <w:sz w:val="28"/>
          <w:szCs w:val="28"/>
        </w:rPr>
      </w:pPr>
    </w:p>
    <w:p w:rsidR="006D1930" w:rsidRDefault="006D1930" w:rsidP="006D1930">
      <w:pPr>
        <w:pStyle w:val="ConsPlusTitle"/>
        <w:widowControl/>
        <w:jc w:val="center"/>
        <w:rPr>
          <w:sz w:val="28"/>
          <w:szCs w:val="28"/>
        </w:rPr>
      </w:pPr>
    </w:p>
    <w:p w:rsidR="00D9365F" w:rsidRDefault="006D1930" w:rsidP="007D3B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B43E6">
        <w:rPr>
          <w:sz w:val="28"/>
          <w:szCs w:val="28"/>
        </w:rPr>
        <w:t xml:space="preserve">В соответствии с частью 11 статьи 34 Федерального закона от </w:t>
      </w:r>
      <w:r w:rsidR="00CE2003">
        <w:rPr>
          <w:sz w:val="28"/>
          <w:szCs w:val="28"/>
        </w:rPr>
        <w:t>0</w:t>
      </w:r>
      <w:r w:rsidRPr="000B43E6">
        <w:rPr>
          <w:sz w:val="28"/>
          <w:szCs w:val="28"/>
        </w:rPr>
        <w:t>5</w:t>
      </w:r>
      <w:r w:rsidR="00CE2003">
        <w:rPr>
          <w:sz w:val="28"/>
          <w:szCs w:val="28"/>
        </w:rPr>
        <w:t>.04.</w:t>
      </w:r>
      <w:r w:rsidRPr="000B43E6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9365F">
        <w:rPr>
          <w:sz w:val="28"/>
          <w:szCs w:val="28"/>
        </w:rPr>
        <w:t xml:space="preserve"> </w:t>
      </w:r>
      <w:r w:rsidR="00D9365F" w:rsidRPr="007D3BAE">
        <w:rPr>
          <w:sz w:val="28"/>
          <w:szCs w:val="28"/>
        </w:rPr>
        <w:t>(</w:t>
      </w:r>
      <w:r w:rsidR="000A73C2" w:rsidRPr="007D3BAE"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2013, № 14, ст. 1652; № 27, ст. 3480; № </w:t>
      </w:r>
      <w:proofErr w:type="gramStart"/>
      <w:r w:rsidR="007D3BAE" w:rsidRPr="007D3BAE">
        <w:rPr>
          <w:rFonts w:eastAsiaTheme="minorHAnsi"/>
          <w:sz w:val="28"/>
          <w:szCs w:val="28"/>
          <w:lang w:eastAsia="en-US"/>
        </w:rPr>
        <w:t>52,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ст.</w:t>
      </w:r>
      <w:proofErr w:type="gramEnd"/>
      <w:r w:rsidR="007D3BAE" w:rsidRPr="007D3BAE">
        <w:rPr>
          <w:rFonts w:eastAsiaTheme="minorHAnsi"/>
          <w:sz w:val="28"/>
          <w:szCs w:val="28"/>
          <w:lang w:eastAsia="en-US"/>
        </w:rPr>
        <w:t xml:space="preserve"> 6961;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2014,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№ 23,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ст. 2925; 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№ 30, ст. 4225; № 48, ст. 6637; № 49, ст. 6925; 2015, № 1, ст. 11,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>51,</w:t>
      </w:r>
      <w:r w:rsidR="00064A70">
        <w:rPr>
          <w:rFonts w:eastAsiaTheme="minorHAnsi"/>
          <w:sz w:val="28"/>
          <w:szCs w:val="28"/>
          <w:lang w:eastAsia="en-US"/>
        </w:rPr>
        <w:t xml:space="preserve"> ст.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72; № 10, ст. 1393,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1418; № 14, ст. 2022; № 27, ст. 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>3979,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4001; 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№ 29, ст. 4342,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4346,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4352,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4353,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4375; 2016, № 1, ст. 10,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89; № 11, ст. 1493; № 15, ст. 2058,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2066; № 23, ст. 3291; № 26, ст. 3872,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3890; № 27, ст. 4199,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4247,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4253,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4254,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4298; 2017, 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>№ 1,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ст. 15,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>30,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7D3BAE">
        <w:rPr>
          <w:rFonts w:eastAsiaTheme="minorHAnsi"/>
          <w:sz w:val="28"/>
          <w:szCs w:val="28"/>
          <w:lang w:eastAsia="en-US"/>
        </w:rPr>
        <w:t>41;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№ 9, </w:t>
      </w:r>
      <w:r w:rsidR="00064A70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ст. 1277; № 14, </w:t>
      </w:r>
      <w:r w:rsidR="007D3BAE" w:rsidRPr="00432CC6">
        <w:rPr>
          <w:rFonts w:eastAsiaTheme="minorHAnsi"/>
          <w:sz w:val="28"/>
          <w:szCs w:val="28"/>
          <w:lang w:eastAsia="en-US"/>
        </w:rPr>
        <w:t xml:space="preserve">ст. 1995, 2004; № 18, ст. 2660; № 24, ст. 3475,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432CC6">
        <w:rPr>
          <w:rFonts w:eastAsiaTheme="minorHAnsi"/>
          <w:sz w:val="28"/>
          <w:szCs w:val="28"/>
          <w:lang w:eastAsia="en-US"/>
        </w:rPr>
        <w:t xml:space="preserve">3477; № 31, ст. 4747,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432CC6">
        <w:rPr>
          <w:rFonts w:eastAsiaTheme="minorHAnsi"/>
          <w:sz w:val="28"/>
          <w:szCs w:val="28"/>
          <w:lang w:eastAsia="en-US"/>
        </w:rPr>
        <w:t xml:space="preserve">4760,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7D3BAE" w:rsidRPr="00432CC6">
        <w:rPr>
          <w:rFonts w:eastAsiaTheme="minorHAnsi"/>
          <w:sz w:val="28"/>
          <w:szCs w:val="28"/>
          <w:lang w:eastAsia="en-US"/>
        </w:rPr>
        <w:t>4780</w:t>
      </w:r>
      <w:r w:rsidR="00432CC6" w:rsidRPr="00432CC6">
        <w:rPr>
          <w:rFonts w:eastAsiaTheme="minorHAnsi"/>
          <w:sz w:val="28"/>
          <w:szCs w:val="28"/>
          <w:lang w:eastAsia="en-US"/>
        </w:rPr>
        <w:t xml:space="preserve">, </w:t>
      </w:r>
      <w:r w:rsidR="00064A70">
        <w:rPr>
          <w:rFonts w:eastAsiaTheme="minorHAnsi"/>
          <w:sz w:val="28"/>
          <w:szCs w:val="28"/>
          <w:lang w:eastAsia="en-US"/>
        </w:rPr>
        <w:t xml:space="preserve">ст. </w:t>
      </w:r>
      <w:r w:rsidR="00432CC6" w:rsidRPr="00432CC6">
        <w:rPr>
          <w:sz w:val="28"/>
          <w:szCs w:val="28"/>
        </w:rPr>
        <w:t>4816; 2018,</w:t>
      </w:r>
      <w:r w:rsidR="00064A70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 xml:space="preserve"> №1,</w:t>
      </w:r>
      <w:r w:rsidR="00064A70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 xml:space="preserve"> ст.</w:t>
      </w:r>
      <w:r w:rsidR="00432CC6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>59,</w:t>
      </w:r>
      <w:r w:rsidR="00064A70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 xml:space="preserve"> </w:t>
      </w:r>
      <w:r w:rsidR="00064A70">
        <w:rPr>
          <w:sz w:val="28"/>
          <w:szCs w:val="28"/>
        </w:rPr>
        <w:t xml:space="preserve">ст. </w:t>
      </w:r>
      <w:r w:rsidR="00432CC6" w:rsidRPr="00432CC6">
        <w:rPr>
          <w:sz w:val="28"/>
          <w:szCs w:val="28"/>
        </w:rPr>
        <w:t>87,</w:t>
      </w:r>
      <w:r w:rsidR="00064A70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 xml:space="preserve"> </w:t>
      </w:r>
      <w:r w:rsidR="00064A70">
        <w:rPr>
          <w:sz w:val="28"/>
          <w:szCs w:val="28"/>
        </w:rPr>
        <w:t xml:space="preserve">ст. </w:t>
      </w:r>
      <w:r w:rsidR="00432CC6" w:rsidRPr="00432CC6">
        <w:rPr>
          <w:sz w:val="28"/>
          <w:szCs w:val="28"/>
        </w:rPr>
        <w:t xml:space="preserve">88, </w:t>
      </w:r>
      <w:r w:rsidR="00064A70">
        <w:rPr>
          <w:sz w:val="28"/>
          <w:szCs w:val="28"/>
        </w:rPr>
        <w:t xml:space="preserve">ст. </w:t>
      </w:r>
      <w:r w:rsidR="00432CC6" w:rsidRPr="00432CC6">
        <w:rPr>
          <w:sz w:val="28"/>
          <w:szCs w:val="28"/>
        </w:rPr>
        <w:t>90; №</w:t>
      </w:r>
      <w:r w:rsidR="00432CC6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>18, ст.</w:t>
      </w:r>
      <w:r w:rsidR="00432CC6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>2578; №</w:t>
      </w:r>
      <w:r w:rsidR="00432CC6">
        <w:rPr>
          <w:sz w:val="28"/>
          <w:szCs w:val="28"/>
        </w:rPr>
        <w:t xml:space="preserve"> </w:t>
      </w:r>
      <w:r w:rsidR="00432CC6" w:rsidRPr="00432CC6">
        <w:rPr>
          <w:sz w:val="28"/>
          <w:szCs w:val="28"/>
        </w:rPr>
        <w:t>27, ст. 3957; № 31, ст. 4861; № 32, ст. 5104</w:t>
      </w:r>
      <w:r w:rsidR="00DC070D">
        <w:rPr>
          <w:sz w:val="28"/>
          <w:szCs w:val="28"/>
        </w:rPr>
        <w:t xml:space="preserve">; </w:t>
      </w:r>
      <w:r w:rsidR="00064A70">
        <w:rPr>
          <w:sz w:val="28"/>
          <w:szCs w:val="28"/>
        </w:rPr>
        <w:t xml:space="preserve">№ 45, ст. 6848; № 53, ст. 8428, </w:t>
      </w:r>
      <w:r w:rsidR="00DC070D">
        <w:rPr>
          <w:sz w:val="28"/>
          <w:szCs w:val="28"/>
        </w:rPr>
        <w:t>ст. 8438</w:t>
      </w:r>
      <w:r w:rsidR="009C2F88">
        <w:rPr>
          <w:sz w:val="28"/>
          <w:szCs w:val="28"/>
        </w:rPr>
        <w:t>, ст. 8444</w:t>
      </w:r>
      <w:r w:rsidR="00432CC6" w:rsidRPr="00432CC6">
        <w:rPr>
          <w:sz w:val="28"/>
          <w:szCs w:val="28"/>
        </w:rPr>
        <w:t>)</w:t>
      </w:r>
      <w:r w:rsidRPr="000B43E6">
        <w:rPr>
          <w:sz w:val="28"/>
          <w:szCs w:val="28"/>
        </w:rPr>
        <w:t xml:space="preserve"> и Правилами разработки типовых контрактов, типовых условий контрактов, утвержденными </w:t>
      </w:r>
      <w:r w:rsidR="007D3BAE">
        <w:rPr>
          <w:sz w:val="28"/>
          <w:szCs w:val="28"/>
        </w:rPr>
        <w:t xml:space="preserve">  </w:t>
      </w:r>
      <w:r w:rsidRPr="000B43E6">
        <w:rPr>
          <w:sz w:val="28"/>
          <w:szCs w:val="28"/>
        </w:rPr>
        <w:t xml:space="preserve">постановлением </w:t>
      </w:r>
      <w:r w:rsidR="007D3BAE">
        <w:rPr>
          <w:sz w:val="28"/>
          <w:szCs w:val="28"/>
        </w:rPr>
        <w:t xml:space="preserve">  </w:t>
      </w:r>
      <w:r w:rsidRPr="000B43E6">
        <w:rPr>
          <w:sz w:val="28"/>
          <w:szCs w:val="28"/>
        </w:rPr>
        <w:t xml:space="preserve">Правительства </w:t>
      </w:r>
      <w:r w:rsidR="007D3BAE">
        <w:rPr>
          <w:sz w:val="28"/>
          <w:szCs w:val="28"/>
        </w:rPr>
        <w:t xml:space="preserve">  </w:t>
      </w:r>
      <w:r w:rsidRPr="000B43E6">
        <w:rPr>
          <w:sz w:val="28"/>
          <w:szCs w:val="28"/>
        </w:rPr>
        <w:t>Российской</w:t>
      </w:r>
      <w:r w:rsidR="007D3BAE">
        <w:rPr>
          <w:sz w:val="28"/>
          <w:szCs w:val="28"/>
        </w:rPr>
        <w:t xml:space="preserve">  </w:t>
      </w:r>
      <w:r w:rsidRPr="000B43E6">
        <w:rPr>
          <w:sz w:val="28"/>
          <w:szCs w:val="28"/>
        </w:rPr>
        <w:t xml:space="preserve"> Федерации от </w:t>
      </w:r>
      <w:r w:rsidR="00687063">
        <w:rPr>
          <w:sz w:val="28"/>
          <w:szCs w:val="28"/>
        </w:rPr>
        <w:t>0</w:t>
      </w:r>
      <w:r w:rsidRPr="000B43E6">
        <w:rPr>
          <w:sz w:val="28"/>
          <w:szCs w:val="28"/>
        </w:rPr>
        <w:t>2</w:t>
      </w:r>
      <w:r w:rsidR="00687063">
        <w:rPr>
          <w:sz w:val="28"/>
          <w:szCs w:val="28"/>
        </w:rPr>
        <w:t>.07.</w:t>
      </w:r>
      <w:r w:rsidRPr="000B43E6">
        <w:rPr>
          <w:sz w:val="28"/>
          <w:szCs w:val="28"/>
        </w:rPr>
        <w:t xml:space="preserve">2014 </w:t>
      </w:r>
      <w:bookmarkStart w:id="0" w:name="_GoBack"/>
      <w:bookmarkEnd w:id="0"/>
      <w:r>
        <w:rPr>
          <w:sz w:val="28"/>
          <w:szCs w:val="28"/>
        </w:rPr>
        <w:t>№</w:t>
      </w:r>
      <w:r w:rsidRPr="000B43E6">
        <w:rPr>
          <w:sz w:val="28"/>
          <w:szCs w:val="28"/>
        </w:rPr>
        <w:t xml:space="preserve"> 606 «О порядке разработки типовых контрактов, типовых условий контрактов, а также о сл</w:t>
      </w:r>
      <w:r w:rsidR="000A73C2">
        <w:rPr>
          <w:sz w:val="28"/>
          <w:szCs w:val="28"/>
        </w:rPr>
        <w:t>учаях и условиях их применения»</w:t>
      </w:r>
      <w:r w:rsidR="00185F66">
        <w:rPr>
          <w:sz w:val="28"/>
          <w:szCs w:val="28"/>
        </w:rPr>
        <w:t xml:space="preserve"> </w:t>
      </w:r>
      <w:r w:rsidR="000A73C2">
        <w:rPr>
          <w:sz w:val="28"/>
          <w:szCs w:val="28"/>
        </w:rPr>
        <w:t>(</w:t>
      </w:r>
      <w:r w:rsidR="000A73C2">
        <w:rPr>
          <w:rFonts w:eastAsiaTheme="minorHAnsi"/>
          <w:sz w:val="28"/>
          <w:szCs w:val="28"/>
          <w:lang w:eastAsia="en-US"/>
        </w:rPr>
        <w:t>Собрание законо</w:t>
      </w:r>
      <w:r w:rsidR="00D9365F">
        <w:rPr>
          <w:rFonts w:eastAsiaTheme="minorHAnsi"/>
          <w:sz w:val="28"/>
          <w:szCs w:val="28"/>
          <w:lang w:eastAsia="en-US"/>
        </w:rPr>
        <w:t>дательства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 xml:space="preserve"> </w:t>
      </w:r>
      <w:r w:rsidR="00D9365F">
        <w:rPr>
          <w:rFonts w:eastAsiaTheme="minorHAnsi"/>
          <w:sz w:val="28"/>
          <w:szCs w:val="28"/>
          <w:lang w:eastAsia="en-US"/>
        </w:rPr>
        <w:t>Российской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D9365F">
        <w:rPr>
          <w:rFonts w:eastAsiaTheme="minorHAnsi"/>
          <w:sz w:val="28"/>
          <w:szCs w:val="28"/>
          <w:lang w:eastAsia="en-US"/>
        </w:rPr>
        <w:t xml:space="preserve"> </w:t>
      </w:r>
      <w:r w:rsidR="00D9365F" w:rsidRPr="007D3BAE">
        <w:rPr>
          <w:rFonts w:eastAsiaTheme="minorHAnsi"/>
          <w:sz w:val="28"/>
          <w:szCs w:val="28"/>
          <w:lang w:eastAsia="en-US"/>
        </w:rPr>
        <w:t>Федерации,</w:t>
      </w:r>
      <w:r w:rsidR="007D3BAE">
        <w:rPr>
          <w:rFonts w:eastAsiaTheme="minorHAnsi"/>
          <w:sz w:val="28"/>
          <w:szCs w:val="28"/>
          <w:lang w:eastAsia="en-US"/>
        </w:rPr>
        <w:t xml:space="preserve"> </w:t>
      </w:r>
      <w:r w:rsidR="00D9365F" w:rsidRPr="007D3BAE">
        <w:rPr>
          <w:rFonts w:eastAsiaTheme="minorHAnsi"/>
          <w:sz w:val="28"/>
          <w:szCs w:val="28"/>
          <w:lang w:eastAsia="en-US"/>
        </w:rPr>
        <w:t xml:space="preserve"> </w:t>
      </w:r>
      <w:r w:rsidR="007D3BAE" w:rsidRPr="007D3BAE">
        <w:rPr>
          <w:rFonts w:eastAsiaTheme="minorHAnsi"/>
          <w:sz w:val="28"/>
          <w:szCs w:val="28"/>
          <w:lang w:eastAsia="en-US"/>
        </w:rPr>
        <w:t>2</w:t>
      </w:r>
      <w:r w:rsidR="007D3BAE">
        <w:rPr>
          <w:rFonts w:eastAsiaTheme="minorHAnsi"/>
          <w:sz w:val="28"/>
          <w:szCs w:val="28"/>
          <w:lang w:eastAsia="en-US"/>
        </w:rPr>
        <w:t xml:space="preserve">014,  № 28,  ст. 4053; 2015, № 1, ст.  279;   №  48,   ст.  6834;   2016,   №  48,   ст.  </w:t>
      </w:r>
      <w:proofErr w:type="gramStart"/>
      <w:r w:rsidR="007D3BAE">
        <w:rPr>
          <w:rFonts w:eastAsiaTheme="minorHAnsi"/>
          <w:sz w:val="28"/>
          <w:szCs w:val="28"/>
          <w:lang w:eastAsia="en-US"/>
        </w:rPr>
        <w:t>6779;  2017</w:t>
      </w:r>
      <w:proofErr w:type="gramEnd"/>
      <w:r w:rsidR="007D3BAE">
        <w:rPr>
          <w:rFonts w:eastAsiaTheme="minorHAnsi"/>
          <w:sz w:val="28"/>
          <w:szCs w:val="28"/>
          <w:lang w:eastAsia="en-US"/>
        </w:rPr>
        <w:t>,  №  23,  ст. 3359</w:t>
      </w:r>
      <w:r w:rsidR="007D3BAE" w:rsidRPr="007D3BAE">
        <w:rPr>
          <w:rFonts w:eastAsiaTheme="minorHAnsi"/>
          <w:sz w:val="28"/>
          <w:szCs w:val="28"/>
          <w:lang w:eastAsia="en-US"/>
        </w:rPr>
        <w:t>)</w:t>
      </w:r>
      <w:r w:rsidR="00D9365F">
        <w:rPr>
          <w:sz w:val="28"/>
          <w:szCs w:val="28"/>
        </w:rPr>
        <w:t xml:space="preserve">  </w:t>
      </w:r>
      <w:r w:rsidRPr="00DE6EC8">
        <w:rPr>
          <w:spacing w:val="30"/>
          <w:sz w:val="28"/>
          <w:szCs w:val="28"/>
        </w:rPr>
        <w:t>п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р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к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з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ы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 w:rsidRPr="00DE6EC8">
        <w:rPr>
          <w:spacing w:val="30"/>
          <w:sz w:val="28"/>
          <w:szCs w:val="28"/>
        </w:rPr>
        <w:t>ю:</w:t>
      </w:r>
    </w:p>
    <w:p w:rsidR="00D9365F" w:rsidRDefault="000C67A5" w:rsidP="007D3BAE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D9365F">
        <w:rPr>
          <w:sz w:val="28"/>
          <w:szCs w:val="28"/>
        </w:rPr>
        <w:t>Утвердить</w:t>
      </w:r>
      <w:r w:rsidR="00D9365F">
        <w:rPr>
          <w:sz w:val="28"/>
          <w:szCs w:val="28"/>
        </w:rPr>
        <w:t>:</w:t>
      </w:r>
    </w:p>
    <w:p w:rsidR="00DB4246" w:rsidRDefault="00DB4246" w:rsidP="007D3BAE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36615">
        <w:rPr>
          <w:sz w:val="28"/>
          <w:szCs w:val="28"/>
        </w:rPr>
        <w:t xml:space="preserve">типовой контракт </w:t>
      </w:r>
      <w:r w:rsidR="00EC6CAD" w:rsidRPr="00736615">
        <w:rPr>
          <w:bCs/>
          <w:sz w:val="28"/>
          <w:szCs w:val="28"/>
        </w:rPr>
        <w:t xml:space="preserve">на </w:t>
      </w:r>
      <w:r w:rsidR="00DB7232" w:rsidRPr="00736615">
        <w:rPr>
          <w:sz w:val="28"/>
          <w:szCs w:val="28"/>
        </w:rPr>
        <w:t xml:space="preserve">оказание услуг </w:t>
      </w:r>
      <w:r w:rsidR="00736615" w:rsidRPr="00736615">
        <w:rPr>
          <w:color w:val="000000" w:themeColor="text1"/>
          <w:sz w:val="28"/>
          <w:szCs w:val="28"/>
        </w:rPr>
        <w:t xml:space="preserve">по организации и проведению форумов, семинаров, </w:t>
      </w:r>
      <w:r w:rsidR="00736615" w:rsidRPr="00736615">
        <w:rPr>
          <w:bCs/>
          <w:color w:val="000000" w:themeColor="text1"/>
          <w:sz w:val="28"/>
          <w:szCs w:val="28"/>
        </w:rPr>
        <w:t xml:space="preserve">съездов, премий, </w:t>
      </w:r>
      <w:r w:rsidR="00736615" w:rsidRPr="00736615">
        <w:rPr>
          <w:color w:val="000000" w:themeColor="text1"/>
          <w:sz w:val="28"/>
          <w:szCs w:val="28"/>
        </w:rPr>
        <w:t xml:space="preserve">конференций, конгрессов, </w:t>
      </w:r>
      <w:r w:rsidR="00736615" w:rsidRPr="00736615">
        <w:rPr>
          <w:color w:val="000000" w:themeColor="text1"/>
          <w:sz w:val="28"/>
          <w:szCs w:val="28"/>
        </w:rPr>
        <w:lastRenderedPageBreak/>
        <w:t>конкурсов/мастер-классов, творческих школ, концертов, фестивалей, культурно-просветительских акций/программ, дней российской культуры в зарубежных странах, по 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по обеспечению участия российских деятелей культуры и искусства в зарубежных мероприятиях, по созданию экспозиций</w:t>
      </w:r>
      <w:r w:rsidR="00DB7232" w:rsidRPr="00DB4246">
        <w:rPr>
          <w:sz w:val="28"/>
          <w:szCs w:val="28"/>
        </w:rPr>
        <w:t xml:space="preserve"> </w:t>
      </w:r>
      <w:r w:rsidRPr="00DB4246">
        <w:rPr>
          <w:sz w:val="28"/>
          <w:szCs w:val="28"/>
        </w:rPr>
        <w:t xml:space="preserve">(Приложение № </w:t>
      </w:r>
      <w:r w:rsidR="00A066D4">
        <w:rPr>
          <w:sz w:val="28"/>
          <w:szCs w:val="28"/>
        </w:rPr>
        <w:t>1</w:t>
      </w:r>
      <w:r w:rsidRPr="00DB4246">
        <w:rPr>
          <w:sz w:val="28"/>
          <w:szCs w:val="28"/>
        </w:rPr>
        <w:t>);</w:t>
      </w:r>
    </w:p>
    <w:p w:rsidR="00014C2F" w:rsidRDefault="00DB7232" w:rsidP="00DB7232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карту </w:t>
      </w:r>
      <w:r w:rsidRPr="00206F6B">
        <w:rPr>
          <w:sz w:val="28"/>
          <w:szCs w:val="28"/>
        </w:rPr>
        <w:t>типово</w:t>
      </w:r>
      <w:r w:rsidR="00883122">
        <w:rPr>
          <w:sz w:val="28"/>
          <w:szCs w:val="28"/>
        </w:rPr>
        <w:t>го</w:t>
      </w:r>
      <w:r w:rsidRPr="00206F6B">
        <w:rPr>
          <w:sz w:val="28"/>
          <w:szCs w:val="28"/>
        </w:rPr>
        <w:t xml:space="preserve"> контра</w:t>
      </w:r>
      <w:r>
        <w:rPr>
          <w:sz w:val="28"/>
          <w:szCs w:val="28"/>
        </w:rPr>
        <w:t>кт</w:t>
      </w:r>
      <w:r w:rsidR="00883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6615" w:rsidRPr="00736615">
        <w:rPr>
          <w:bCs/>
          <w:sz w:val="28"/>
          <w:szCs w:val="28"/>
        </w:rPr>
        <w:t xml:space="preserve">на </w:t>
      </w:r>
      <w:r w:rsidR="00736615" w:rsidRPr="00736615">
        <w:rPr>
          <w:sz w:val="28"/>
          <w:szCs w:val="28"/>
        </w:rPr>
        <w:t xml:space="preserve">оказание услуг </w:t>
      </w:r>
      <w:r w:rsidR="00736615" w:rsidRPr="00736615">
        <w:rPr>
          <w:color w:val="000000" w:themeColor="text1"/>
          <w:sz w:val="28"/>
          <w:szCs w:val="28"/>
        </w:rPr>
        <w:t xml:space="preserve">по организации и проведению форумов, семинаров, </w:t>
      </w:r>
      <w:r w:rsidR="00736615" w:rsidRPr="00736615">
        <w:rPr>
          <w:bCs/>
          <w:color w:val="000000" w:themeColor="text1"/>
          <w:sz w:val="28"/>
          <w:szCs w:val="28"/>
        </w:rPr>
        <w:t xml:space="preserve">съездов, премий, </w:t>
      </w:r>
      <w:r w:rsidR="00736615" w:rsidRPr="00736615">
        <w:rPr>
          <w:color w:val="000000" w:themeColor="text1"/>
          <w:sz w:val="28"/>
          <w:szCs w:val="28"/>
        </w:rPr>
        <w:t>конференций, конгрессов, конкурсов/мастер-классов, творческих школ, концертов, фестивалей, культурно-просветительских акций/программ, дней российской культуры в зарубежных странах, по 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по обеспечению участия российских деятелей культуры и искусства в зарубежных мероприятиях, по созданию экспозиций</w:t>
      </w:r>
      <w:r w:rsidRPr="00DB4246">
        <w:rPr>
          <w:sz w:val="28"/>
          <w:szCs w:val="28"/>
        </w:rPr>
        <w:t xml:space="preserve"> </w:t>
      </w:r>
      <w:r w:rsidR="00014C2F" w:rsidRPr="00D66C3B">
        <w:rPr>
          <w:sz w:val="28"/>
          <w:szCs w:val="28"/>
        </w:rPr>
        <w:t xml:space="preserve">(Приложение № </w:t>
      </w:r>
      <w:r w:rsidR="00A066D4">
        <w:rPr>
          <w:sz w:val="28"/>
          <w:szCs w:val="28"/>
        </w:rPr>
        <w:t>2</w:t>
      </w:r>
      <w:r w:rsidR="00014C2F" w:rsidRPr="00D66C3B">
        <w:rPr>
          <w:sz w:val="28"/>
          <w:szCs w:val="28"/>
        </w:rPr>
        <w:t>);</w:t>
      </w:r>
    </w:p>
    <w:p w:rsidR="005E725F" w:rsidRDefault="005E725F" w:rsidP="005E725F">
      <w:pPr>
        <w:widowControl w:val="0"/>
        <w:tabs>
          <w:tab w:val="left" w:pos="2160"/>
          <w:tab w:val="left" w:pos="4140"/>
        </w:tabs>
        <w:spacing w:line="312" w:lineRule="auto"/>
        <w:ind w:firstLine="709"/>
        <w:jc w:val="both"/>
        <w:rPr>
          <w:sz w:val="28"/>
          <w:szCs w:val="28"/>
        </w:rPr>
      </w:pPr>
      <w:r w:rsidRPr="00B053CD">
        <w:rPr>
          <w:sz w:val="28"/>
          <w:szCs w:val="28"/>
        </w:rPr>
        <w:t>типовой контракт на оказание услуг по проведению научного/аналитического исследования, мониторинга и разработки в области общественных и гуманитарных наук (Приложение №</w:t>
      </w:r>
      <w:r>
        <w:rPr>
          <w:sz w:val="28"/>
          <w:szCs w:val="28"/>
        </w:rPr>
        <w:t xml:space="preserve"> </w:t>
      </w:r>
      <w:r w:rsidR="00A066D4">
        <w:rPr>
          <w:sz w:val="28"/>
          <w:szCs w:val="28"/>
        </w:rPr>
        <w:t>3</w:t>
      </w:r>
      <w:r w:rsidRPr="00B053CD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E725F" w:rsidRDefault="005E725F" w:rsidP="005E725F">
      <w:pPr>
        <w:widowControl w:val="0"/>
        <w:tabs>
          <w:tab w:val="left" w:pos="2160"/>
          <w:tab w:val="left" w:pos="414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карту </w:t>
      </w:r>
      <w:r w:rsidRPr="006939E3">
        <w:rPr>
          <w:sz w:val="28"/>
          <w:szCs w:val="28"/>
        </w:rPr>
        <w:t>типово</w:t>
      </w:r>
      <w:r>
        <w:rPr>
          <w:sz w:val="28"/>
          <w:szCs w:val="28"/>
        </w:rPr>
        <w:t>го</w:t>
      </w:r>
      <w:r w:rsidRPr="006939E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FF2265"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 xml:space="preserve">на оказание услуг по проведению научного/аналитического исследования, мониторинга и </w:t>
      </w:r>
      <w:proofErr w:type="gramStart"/>
      <w:r w:rsidRPr="00B053CD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 xml:space="preserve"> в</w:t>
      </w:r>
      <w:proofErr w:type="gramEnd"/>
      <w:r w:rsidRPr="00B05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 xml:space="preserve"> общественных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 xml:space="preserve">гуманитарных </w:t>
      </w:r>
      <w:r>
        <w:rPr>
          <w:sz w:val="28"/>
          <w:szCs w:val="28"/>
        </w:rPr>
        <w:t xml:space="preserve"> </w:t>
      </w:r>
      <w:r w:rsidRPr="00B053CD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1243EB">
        <w:rPr>
          <w:sz w:val="28"/>
          <w:szCs w:val="28"/>
        </w:rPr>
        <w:t xml:space="preserve"> (Приложение № </w:t>
      </w:r>
      <w:r w:rsidR="00A066D4">
        <w:rPr>
          <w:sz w:val="28"/>
          <w:szCs w:val="28"/>
        </w:rPr>
        <w:t>4</w:t>
      </w:r>
      <w:r w:rsidRPr="001243E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D0603" w:rsidRPr="006939E3" w:rsidRDefault="00DD0603" w:rsidP="00DD0603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jc w:val="both"/>
        <w:rPr>
          <w:sz w:val="28"/>
          <w:szCs w:val="28"/>
        </w:rPr>
      </w:pPr>
      <w:r w:rsidRPr="006939E3">
        <w:rPr>
          <w:sz w:val="28"/>
          <w:szCs w:val="28"/>
        </w:rPr>
        <w:t xml:space="preserve">типовой контракт на выполнение работ по реставрации музейных предметов (Приложение № </w:t>
      </w:r>
      <w:r>
        <w:rPr>
          <w:sz w:val="28"/>
          <w:szCs w:val="28"/>
        </w:rPr>
        <w:t>5</w:t>
      </w:r>
      <w:r w:rsidRPr="006939E3">
        <w:rPr>
          <w:sz w:val="28"/>
          <w:szCs w:val="28"/>
        </w:rPr>
        <w:t>);</w:t>
      </w:r>
    </w:p>
    <w:p w:rsidR="00DD0603" w:rsidRDefault="00DD0603" w:rsidP="00DD0603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jc w:val="both"/>
        <w:rPr>
          <w:sz w:val="28"/>
          <w:szCs w:val="28"/>
        </w:rPr>
      </w:pPr>
      <w:r w:rsidRPr="006939E3">
        <w:rPr>
          <w:sz w:val="28"/>
          <w:szCs w:val="28"/>
        </w:rPr>
        <w:t>информационную карту типово</w:t>
      </w:r>
      <w:r>
        <w:rPr>
          <w:sz w:val="28"/>
          <w:szCs w:val="28"/>
        </w:rPr>
        <w:t>го</w:t>
      </w:r>
      <w:r w:rsidRPr="006939E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6939E3">
        <w:rPr>
          <w:sz w:val="28"/>
          <w:szCs w:val="28"/>
        </w:rPr>
        <w:t xml:space="preserve"> на выполнение работ по реставрации музейных предметов (Приложение № </w:t>
      </w:r>
      <w:r>
        <w:rPr>
          <w:sz w:val="28"/>
          <w:szCs w:val="28"/>
        </w:rPr>
        <w:t>6</w:t>
      </w:r>
      <w:r w:rsidRPr="006939E3">
        <w:rPr>
          <w:sz w:val="28"/>
          <w:szCs w:val="28"/>
        </w:rPr>
        <w:t>);</w:t>
      </w:r>
    </w:p>
    <w:p w:rsidR="00DA5AD6" w:rsidRPr="00633510" w:rsidRDefault="00DA5AD6" w:rsidP="00DA5AD6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33510">
        <w:rPr>
          <w:sz w:val="28"/>
          <w:szCs w:val="28"/>
        </w:rPr>
        <w:t xml:space="preserve">типовой контракт на </w:t>
      </w:r>
      <w:r w:rsidRPr="00633510">
        <w:rPr>
          <w:bCs/>
          <w:sz w:val="28"/>
          <w:szCs w:val="28"/>
        </w:rPr>
        <w:t xml:space="preserve">оказание услуг </w:t>
      </w:r>
      <w:r w:rsidRPr="00057506">
        <w:rPr>
          <w:bCs/>
          <w:sz w:val="28"/>
          <w:szCs w:val="28"/>
        </w:rPr>
        <w:t>по поддержке исполнительских искусств</w:t>
      </w:r>
      <w:r>
        <w:rPr>
          <w:bCs/>
          <w:sz w:val="28"/>
          <w:szCs w:val="28"/>
        </w:rPr>
        <w:t xml:space="preserve"> </w:t>
      </w:r>
      <w:r w:rsidRPr="0063351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633510">
        <w:rPr>
          <w:sz w:val="28"/>
          <w:szCs w:val="28"/>
        </w:rPr>
        <w:t>);</w:t>
      </w:r>
    </w:p>
    <w:p w:rsidR="00DA5AD6" w:rsidRPr="000330CB" w:rsidRDefault="00DA5AD6" w:rsidP="00DA5AD6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57506">
        <w:rPr>
          <w:sz w:val="28"/>
          <w:szCs w:val="28"/>
        </w:rPr>
        <w:t>информационную карту типово</w:t>
      </w:r>
      <w:r>
        <w:rPr>
          <w:sz w:val="28"/>
          <w:szCs w:val="28"/>
        </w:rPr>
        <w:t>го</w:t>
      </w:r>
      <w:r w:rsidRPr="0005750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057506">
        <w:rPr>
          <w:sz w:val="28"/>
          <w:szCs w:val="28"/>
        </w:rPr>
        <w:t xml:space="preserve"> на </w:t>
      </w:r>
      <w:r w:rsidRPr="00633510">
        <w:rPr>
          <w:bCs/>
          <w:sz w:val="28"/>
          <w:szCs w:val="28"/>
        </w:rPr>
        <w:t xml:space="preserve">оказание услуг </w:t>
      </w:r>
      <w:r w:rsidRPr="00057506">
        <w:rPr>
          <w:bCs/>
          <w:sz w:val="28"/>
          <w:szCs w:val="28"/>
        </w:rPr>
        <w:t>по поддержке исполнительских искусств</w:t>
      </w:r>
      <w:r w:rsidRPr="000330CB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8).</w:t>
      </w:r>
    </w:p>
    <w:p w:rsidR="00014C2F" w:rsidRPr="00B43396" w:rsidRDefault="009302DD" w:rsidP="00B43396">
      <w:pPr>
        <w:tabs>
          <w:tab w:val="left" w:pos="2160"/>
          <w:tab w:val="left" w:pos="4140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</w:t>
      </w:r>
      <w:r w:rsidR="00014C2F" w:rsidRPr="00B43396">
        <w:rPr>
          <w:sz w:val="28"/>
          <w:szCs w:val="28"/>
        </w:rPr>
        <w:t xml:space="preserve">вой контракт на </w:t>
      </w:r>
      <w:r w:rsidR="00B43396" w:rsidRPr="00B43396">
        <w:rPr>
          <w:sz w:val="28"/>
          <w:szCs w:val="28"/>
        </w:rPr>
        <w:t>оказание услуг по кинотеатральному прокату национального фильма</w:t>
      </w:r>
      <w:r w:rsidR="00B43396">
        <w:rPr>
          <w:sz w:val="28"/>
          <w:szCs w:val="28"/>
        </w:rPr>
        <w:t xml:space="preserve"> (</w:t>
      </w:r>
      <w:r w:rsidR="00AE365D">
        <w:rPr>
          <w:sz w:val="28"/>
          <w:szCs w:val="28"/>
        </w:rPr>
        <w:t xml:space="preserve">Приложение № </w:t>
      </w:r>
      <w:r w:rsidR="00DA5AD6">
        <w:rPr>
          <w:sz w:val="28"/>
          <w:szCs w:val="28"/>
        </w:rPr>
        <w:t>9</w:t>
      </w:r>
      <w:r w:rsidR="00014C2F" w:rsidRPr="00B43396">
        <w:rPr>
          <w:sz w:val="28"/>
          <w:szCs w:val="28"/>
        </w:rPr>
        <w:t>);</w:t>
      </w:r>
    </w:p>
    <w:p w:rsidR="00014C2F" w:rsidRDefault="000A75A0" w:rsidP="007D3BAE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информационную карту </w:t>
      </w:r>
      <w:r w:rsidRPr="00206F6B">
        <w:rPr>
          <w:sz w:val="28"/>
          <w:szCs w:val="28"/>
        </w:rPr>
        <w:t>типово</w:t>
      </w:r>
      <w:r w:rsidR="00883122">
        <w:rPr>
          <w:sz w:val="28"/>
          <w:szCs w:val="28"/>
        </w:rPr>
        <w:t>го</w:t>
      </w:r>
      <w:r w:rsidRPr="00206F6B">
        <w:rPr>
          <w:sz w:val="28"/>
          <w:szCs w:val="28"/>
        </w:rPr>
        <w:t xml:space="preserve"> контра</w:t>
      </w:r>
      <w:r>
        <w:rPr>
          <w:sz w:val="28"/>
          <w:szCs w:val="28"/>
        </w:rPr>
        <w:t>кт</w:t>
      </w:r>
      <w:r w:rsidR="00883122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r w:rsidRPr="00356A78">
        <w:rPr>
          <w:sz w:val="28"/>
          <w:szCs w:val="28"/>
        </w:rPr>
        <w:t xml:space="preserve"> </w:t>
      </w:r>
      <w:r w:rsidRPr="00B43396">
        <w:rPr>
          <w:sz w:val="28"/>
          <w:szCs w:val="28"/>
        </w:rPr>
        <w:t>оказание услуг по кинотеатральному прокату национального фильма</w:t>
      </w:r>
      <w:r>
        <w:rPr>
          <w:sz w:val="28"/>
          <w:szCs w:val="28"/>
        </w:rPr>
        <w:t xml:space="preserve"> </w:t>
      </w:r>
      <w:r w:rsidR="00014C2F" w:rsidRPr="009C27D6">
        <w:rPr>
          <w:sz w:val="28"/>
          <w:szCs w:val="28"/>
        </w:rPr>
        <w:t xml:space="preserve">(Приложение № </w:t>
      </w:r>
      <w:r w:rsidR="00AE365D">
        <w:rPr>
          <w:sz w:val="28"/>
          <w:szCs w:val="28"/>
        </w:rPr>
        <w:t>1</w:t>
      </w:r>
      <w:r w:rsidR="00DA5AD6">
        <w:rPr>
          <w:sz w:val="28"/>
          <w:szCs w:val="28"/>
        </w:rPr>
        <w:t>0</w:t>
      </w:r>
      <w:r w:rsidR="00014C2F" w:rsidRPr="009C27D6">
        <w:rPr>
          <w:sz w:val="28"/>
          <w:szCs w:val="28"/>
        </w:rPr>
        <w:t>);</w:t>
      </w:r>
    </w:p>
    <w:p w:rsidR="006B3D67" w:rsidRDefault="006B3D67" w:rsidP="007D3BAE">
      <w:pPr>
        <w:keepNext/>
        <w:keepLines/>
        <w:tabs>
          <w:tab w:val="left" w:pos="2160"/>
          <w:tab w:val="left" w:pos="414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2578CE">
        <w:rPr>
          <w:sz w:val="28"/>
          <w:szCs w:val="28"/>
        </w:rPr>
        <w:t xml:space="preserve">типовой контракт </w:t>
      </w:r>
      <w:r w:rsidR="002578CE" w:rsidRPr="002578CE">
        <w:rPr>
          <w:sz w:val="28"/>
          <w:szCs w:val="28"/>
        </w:rPr>
        <w:t xml:space="preserve">о государственной финансовой поддержке производства национального игрового фильма </w:t>
      </w:r>
      <w:r w:rsidRPr="002578CE">
        <w:rPr>
          <w:sz w:val="28"/>
          <w:szCs w:val="28"/>
        </w:rPr>
        <w:t>(Приложение № 1</w:t>
      </w:r>
      <w:r w:rsidR="00FD6710">
        <w:rPr>
          <w:sz w:val="28"/>
          <w:szCs w:val="28"/>
        </w:rPr>
        <w:t>1</w:t>
      </w:r>
      <w:r w:rsidRPr="002578CE">
        <w:rPr>
          <w:sz w:val="28"/>
          <w:szCs w:val="28"/>
        </w:rPr>
        <w:t>);</w:t>
      </w:r>
    </w:p>
    <w:p w:rsidR="006B3D67" w:rsidRDefault="002578CE" w:rsidP="007D3BA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карту </w:t>
      </w:r>
      <w:r w:rsidRPr="00206F6B">
        <w:rPr>
          <w:sz w:val="28"/>
          <w:szCs w:val="28"/>
        </w:rPr>
        <w:t>типово</w:t>
      </w:r>
      <w:r w:rsidR="00883122">
        <w:rPr>
          <w:sz w:val="28"/>
          <w:szCs w:val="28"/>
        </w:rPr>
        <w:t>го</w:t>
      </w:r>
      <w:r w:rsidRPr="00206F6B">
        <w:rPr>
          <w:sz w:val="28"/>
          <w:szCs w:val="28"/>
        </w:rPr>
        <w:t xml:space="preserve"> контра</w:t>
      </w:r>
      <w:r>
        <w:rPr>
          <w:sz w:val="28"/>
          <w:szCs w:val="28"/>
        </w:rPr>
        <w:t>кт</w:t>
      </w:r>
      <w:r w:rsidR="00883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3D67" w:rsidRPr="006B3D67">
        <w:rPr>
          <w:sz w:val="28"/>
          <w:szCs w:val="28"/>
        </w:rPr>
        <w:t>о государственной финансовой поддержке производства</w:t>
      </w:r>
      <w:r w:rsidR="006B3D67">
        <w:rPr>
          <w:sz w:val="28"/>
          <w:szCs w:val="28"/>
        </w:rPr>
        <w:t xml:space="preserve"> </w:t>
      </w:r>
      <w:r w:rsidR="006B3D67" w:rsidRPr="006B3D67">
        <w:rPr>
          <w:sz w:val="28"/>
          <w:szCs w:val="28"/>
        </w:rPr>
        <w:t>национального игрового фильма</w:t>
      </w:r>
      <w:r w:rsidR="006B3D67">
        <w:rPr>
          <w:sz w:val="28"/>
          <w:szCs w:val="28"/>
        </w:rPr>
        <w:t xml:space="preserve"> </w:t>
      </w:r>
      <w:r w:rsidR="006B3D67" w:rsidRPr="006B3D67">
        <w:rPr>
          <w:sz w:val="28"/>
          <w:szCs w:val="28"/>
        </w:rPr>
        <w:t>(Приложение № 1</w:t>
      </w:r>
      <w:r w:rsidR="00FD6710">
        <w:rPr>
          <w:sz w:val="28"/>
          <w:szCs w:val="28"/>
        </w:rPr>
        <w:t>2</w:t>
      </w:r>
      <w:r w:rsidR="006B3D67" w:rsidRPr="006B3D67">
        <w:rPr>
          <w:sz w:val="28"/>
          <w:szCs w:val="28"/>
        </w:rPr>
        <w:t>);</w:t>
      </w:r>
    </w:p>
    <w:p w:rsidR="006F4BFC" w:rsidRPr="00BD7C6A" w:rsidRDefault="006F4BFC" w:rsidP="007D3BAE">
      <w:pPr>
        <w:spacing w:line="312" w:lineRule="auto"/>
        <w:ind w:firstLine="709"/>
        <w:jc w:val="both"/>
        <w:rPr>
          <w:sz w:val="28"/>
          <w:szCs w:val="28"/>
        </w:rPr>
      </w:pPr>
      <w:r w:rsidRPr="00BD7C6A">
        <w:rPr>
          <w:sz w:val="28"/>
          <w:szCs w:val="28"/>
        </w:rPr>
        <w:t>типовой контракт о государственной финансовой поддержке производства национального неигрового фильма (Приложение № 1</w:t>
      </w:r>
      <w:r w:rsidR="00FD6710">
        <w:rPr>
          <w:sz w:val="28"/>
          <w:szCs w:val="28"/>
        </w:rPr>
        <w:t>3</w:t>
      </w:r>
      <w:r w:rsidRPr="00BD7C6A">
        <w:rPr>
          <w:sz w:val="28"/>
          <w:szCs w:val="28"/>
        </w:rPr>
        <w:t>);</w:t>
      </w:r>
    </w:p>
    <w:p w:rsidR="006F4BFC" w:rsidRDefault="00883122" w:rsidP="007D3BA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карту </w:t>
      </w:r>
      <w:r w:rsidR="00BD7C6A" w:rsidRPr="00BD7C6A">
        <w:rPr>
          <w:sz w:val="28"/>
          <w:szCs w:val="28"/>
        </w:rPr>
        <w:t>типово</w:t>
      </w:r>
      <w:r>
        <w:rPr>
          <w:sz w:val="28"/>
          <w:szCs w:val="28"/>
        </w:rPr>
        <w:t>го</w:t>
      </w:r>
      <w:r w:rsidR="00BD7C6A" w:rsidRPr="00BD7C6A">
        <w:rPr>
          <w:sz w:val="28"/>
          <w:szCs w:val="28"/>
        </w:rPr>
        <w:t xml:space="preserve"> контрак</w:t>
      </w:r>
      <w:r>
        <w:rPr>
          <w:sz w:val="28"/>
          <w:szCs w:val="28"/>
        </w:rPr>
        <w:t>та</w:t>
      </w:r>
      <w:r w:rsidR="00BD7C6A" w:rsidRPr="00BD7C6A">
        <w:rPr>
          <w:sz w:val="28"/>
          <w:szCs w:val="28"/>
        </w:rPr>
        <w:t xml:space="preserve"> о государственной финансовой поддержке производства национального неигрового фильма </w:t>
      </w:r>
      <w:r w:rsidR="006F4BFC" w:rsidRPr="00BD7C6A">
        <w:rPr>
          <w:sz w:val="28"/>
          <w:szCs w:val="28"/>
        </w:rPr>
        <w:t>(Приложение № 1</w:t>
      </w:r>
      <w:r w:rsidR="00FD6710">
        <w:rPr>
          <w:sz w:val="28"/>
          <w:szCs w:val="28"/>
        </w:rPr>
        <w:t>4</w:t>
      </w:r>
      <w:r w:rsidR="006F4BFC" w:rsidRPr="00BD7C6A">
        <w:rPr>
          <w:sz w:val="28"/>
          <w:szCs w:val="28"/>
        </w:rPr>
        <w:t>);</w:t>
      </w:r>
    </w:p>
    <w:p w:rsidR="00EC3AE0" w:rsidRPr="00BD7C6A" w:rsidRDefault="00EC3AE0" w:rsidP="007D3BAE">
      <w:pPr>
        <w:spacing w:line="312" w:lineRule="auto"/>
        <w:ind w:firstLine="709"/>
        <w:jc w:val="both"/>
        <w:rPr>
          <w:sz w:val="28"/>
          <w:szCs w:val="28"/>
        </w:rPr>
      </w:pPr>
      <w:r w:rsidRPr="00BD7C6A">
        <w:rPr>
          <w:sz w:val="28"/>
          <w:szCs w:val="28"/>
        </w:rPr>
        <w:t xml:space="preserve">типовой контракт </w:t>
      </w:r>
      <w:r w:rsidR="00367F49" w:rsidRPr="00BD7C6A">
        <w:rPr>
          <w:sz w:val="28"/>
          <w:szCs w:val="28"/>
        </w:rPr>
        <w:t xml:space="preserve">на оказание </w:t>
      </w:r>
      <w:r w:rsidR="00BD7C6A" w:rsidRPr="00BD7C6A">
        <w:rPr>
          <w:rFonts w:eastAsia="Calibri"/>
          <w:sz w:val="28"/>
          <w:szCs w:val="28"/>
          <w:lang w:eastAsia="ar-SA"/>
        </w:rPr>
        <w:t>прочих услуг для нужд кинематографии</w:t>
      </w:r>
      <w:r w:rsidR="00367F49" w:rsidRPr="00BD7C6A">
        <w:rPr>
          <w:sz w:val="28"/>
          <w:szCs w:val="28"/>
        </w:rPr>
        <w:t xml:space="preserve"> </w:t>
      </w:r>
      <w:r w:rsidRPr="00BD7C6A">
        <w:rPr>
          <w:sz w:val="28"/>
          <w:szCs w:val="28"/>
        </w:rPr>
        <w:t>(Приложение № 1</w:t>
      </w:r>
      <w:r w:rsidR="00FD6710">
        <w:rPr>
          <w:sz w:val="28"/>
          <w:szCs w:val="28"/>
        </w:rPr>
        <w:t>5</w:t>
      </w:r>
      <w:r w:rsidRPr="00BD7C6A">
        <w:rPr>
          <w:sz w:val="28"/>
          <w:szCs w:val="28"/>
        </w:rPr>
        <w:t>);</w:t>
      </w:r>
    </w:p>
    <w:p w:rsidR="00AE6FF8" w:rsidRDefault="00BD7C6A" w:rsidP="007D3BAE">
      <w:pPr>
        <w:tabs>
          <w:tab w:val="left" w:pos="2160"/>
          <w:tab w:val="left" w:pos="4140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BD7C6A">
        <w:rPr>
          <w:sz w:val="28"/>
          <w:szCs w:val="28"/>
        </w:rPr>
        <w:t>информационную карту типово</w:t>
      </w:r>
      <w:r w:rsidR="00883122">
        <w:rPr>
          <w:sz w:val="28"/>
          <w:szCs w:val="28"/>
        </w:rPr>
        <w:t>го</w:t>
      </w:r>
      <w:r w:rsidRPr="00BD7C6A">
        <w:rPr>
          <w:sz w:val="28"/>
          <w:szCs w:val="28"/>
        </w:rPr>
        <w:t xml:space="preserve"> контракт</w:t>
      </w:r>
      <w:r w:rsidR="00883122">
        <w:rPr>
          <w:sz w:val="28"/>
          <w:szCs w:val="28"/>
        </w:rPr>
        <w:t>а</w:t>
      </w:r>
      <w:r w:rsidRPr="00BD7C6A">
        <w:rPr>
          <w:sz w:val="28"/>
          <w:szCs w:val="28"/>
        </w:rPr>
        <w:t xml:space="preserve"> </w:t>
      </w:r>
      <w:r w:rsidR="00AE6FF8" w:rsidRPr="00AE6FF8">
        <w:rPr>
          <w:rFonts w:eastAsia="Calibri"/>
          <w:sz w:val="28"/>
          <w:szCs w:val="28"/>
          <w:lang w:eastAsia="ar-SA"/>
        </w:rPr>
        <w:t xml:space="preserve">на </w:t>
      </w:r>
      <w:r w:rsidRPr="00BD7C6A">
        <w:rPr>
          <w:sz w:val="28"/>
          <w:szCs w:val="28"/>
        </w:rPr>
        <w:t xml:space="preserve">оказание </w:t>
      </w:r>
      <w:r w:rsidRPr="00BD7C6A">
        <w:rPr>
          <w:rFonts w:eastAsia="Calibri"/>
          <w:sz w:val="28"/>
          <w:szCs w:val="28"/>
          <w:lang w:eastAsia="ar-SA"/>
        </w:rPr>
        <w:t>прочих услуг для нужд кинематографии</w:t>
      </w:r>
      <w:r w:rsidRPr="00BD7C6A">
        <w:rPr>
          <w:sz w:val="28"/>
          <w:szCs w:val="28"/>
        </w:rPr>
        <w:t xml:space="preserve"> </w:t>
      </w:r>
      <w:r w:rsidR="00AE6FF8" w:rsidRPr="00AE6FF8">
        <w:rPr>
          <w:sz w:val="28"/>
          <w:szCs w:val="28"/>
        </w:rPr>
        <w:t>(Приложение № 1</w:t>
      </w:r>
      <w:r w:rsidR="00FD6710">
        <w:rPr>
          <w:sz w:val="28"/>
          <w:szCs w:val="28"/>
        </w:rPr>
        <w:t>6).</w:t>
      </w:r>
    </w:p>
    <w:p w:rsidR="00633510" w:rsidRDefault="00633510" w:rsidP="000330CB">
      <w:pPr>
        <w:keepNext/>
        <w:keepLines/>
        <w:tabs>
          <w:tab w:val="left" w:pos="2160"/>
          <w:tab w:val="left" w:pos="41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26543" w:rsidRDefault="00226543" w:rsidP="000330CB">
      <w:pPr>
        <w:keepNext/>
        <w:keepLines/>
        <w:tabs>
          <w:tab w:val="left" w:pos="2160"/>
          <w:tab w:val="left" w:pos="41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26543" w:rsidRPr="00633510" w:rsidRDefault="00226543" w:rsidP="000330CB">
      <w:pPr>
        <w:keepNext/>
        <w:keepLines/>
        <w:tabs>
          <w:tab w:val="left" w:pos="2160"/>
          <w:tab w:val="left" w:pos="41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26543" w:rsidRPr="00F75236" w:rsidRDefault="00226543" w:rsidP="002265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26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В</w:t>
      </w:r>
      <w:r w:rsidRPr="00F7523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F7523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Мединский</w:t>
      </w:r>
      <w:proofErr w:type="spellEnd"/>
    </w:p>
    <w:p w:rsidR="006D1930" w:rsidRDefault="006D1930" w:rsidP="006D193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185F66" w:rsidRPr="000B43E6" w:rsidRDefault="00185F66" w:rsidP="006D193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2"/>
      </w:tblGrid>
      <w:tr w:rsidR="00226543" w:rsidRPr="000B43E6" w:rsidTr="00226543">
        <w:trPr>
          <w:jc w:val="center"/>
        </w:trPr>
        <w:tc>
          <w:tcPr>
            <w:tcW w:w="4832" w:type="dxa"/>
            <w:shd w:val="clear" w:color="auto" w:fill="auto"/>
          </w:tcPr>
          <w:p w:rsidR="00226543" w:rsidRPr="00F75236" w:rsidRDefault="00226543" w:rsidP="006339B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06EC0" w:rsidRDefault="00406EC0" w:rsidP="00226543"/>
    <w:sectPr w:rsidR="00406EC0" w:rsidSect="000B2285">
      <w:headerReference w:type="default" r:id="rId8"/>
      <w:footerReference w:type="default" r:id="rId9"/>
      <w:headerReference w:type="first" r:id="rId10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30" w:rsidRDefault="007A4930" w:rsidP="00406EC0">
      <w:r>
        <w:separator/>
      </w:r>
    </w:p>
  </w:endnote>
  <w:endnote w:type="continuationSeparator" w:id="0">
    <w:p w:rsidR="007A4930" w:rsidRDefault="007A4930" w:rsidP="0040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C0" w:rsidRDefault="00406EC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30" w:rsidRDefault="007A4930" w:rsidP="00406EC0">
      <w:r>
        <w:separator/>
      </w:r>
    </w:p>
  </w:footnote>
  <w:footnote w:type="continuationSeparator" w:id="0">
    <w:p w:rsidR="007A4930" w:rsidRDefault="007A4930" w:rsidP="0040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235176"/>
      <w:docPartObj>
        <w:docPartGallery w:val="Page Numbers (Top of Page)"/>
        <w:docPartUnique/>
      </w:docPartObj>
    </w:sdtPr>
    <w:sdtEndPr/>
    <w:sdtContent>
      <w:p w:rsidR="00D7435E" w:rsidRDefault="00D743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63">
          <w:rPr>
            <w:noProof/>
          </w:rPr>
          <w:t>2</w:t>
        </w:r>
        <w:r>
          <w:fldChar w:fldCharType="end"/>
        </w:r>
      </w:p>
    </w:sdtContent>
  </w:sdt>
  <w:p w:rsidR="00D7435E" w:rsidRDefault="00D743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246094"/>
      <w:docPartObj>
        <w:docPartGallery w:val="Page Numbers (Top of Page)"/>
        <w:docPartUnique/>
      </w:docPartObj>
    </w:sdtPr>
    <w:sdtEndPr/>
    <w:sdtContent>
      <w:p w:rsidR="00D7435E" w:rsidRDefault="00687063">
        <w:pPr>
          <w:pStyle w:val="aa"/>
          <w:jc w:val="center"/>
        </w:pPr>
      </w:p>
    </w:sdtContent>
  </w:sdt>
  <w:p w:rsidR="00A53E32" w:rsidRDefault="00A53E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15AEF15A"/>
    <w:name w:val="WW8Num2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4F05E42"/>
    <w:multiLevelType w:val="singleLevel"/>
    <w:tmpl w:val="B68A5502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825A28"/>
    <w:multiLevelType w:val="hybridMultilevel"/>
    <w:tmpl w:val="F692D99E"/>
    <w:lvl w:ilvl="0" w:tplc="CD48E0B4">
      <w:start w:val="3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222324"/>
    <w:multiLevelType w:val="hybridMultilevel"/>
    <w:tmpl w:val="0792A554"/>
    <w:lvl w:ilvl="0" w:tplc="27E626AC">
      <w:start w:val="27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0040454"/>
    <w:multiLevelType w:val="hybridMultilevel"/>
    <w:tmpl w:val="2E305638"/>
    <w:lvl w:ilvl="0" w:tplc="2DB0FEA2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B01EBD"/>
    <w:multiLevelType w:val="hybridMultilevel"/>
    <w:tmpl w:val="27147474"/>
    <w:lvl w:ilvl="0" w:tplc="A90842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34358"/>
    <w:multiLevelType w:val="singleLevel"/>
    <w:tmpl w:val="77603CB4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F570A3"/>
    <w:multiLevelType w:val="hybridMultilevel"/>
    <w:tmpl w:val="66FC3B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8487C"/>
    <w:multiLevelType w:val="hybridMultilevel"/>
    <w:tmpl w:val="E28EF2EC"/>
    <w:lvl w:ilvl="0" w:tplc="89142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0B86"/>
    <w:multiLevelType w:val="singleLevel"/>
    <w:tmpl w:val="82E85C60"/>
    <w:lvl w:ilvl="0">
      <w:start w:val="6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435EF3"/>
    <w:multiLevelType w:val="hybridMultilevel"/>
    <w:tmpl w:val="5AC22FE4"/>
    <w:lvl w:ilvl="0" w:tplc="A7BA17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5B73611"/>
    <w:multiLevelType w:val="hybridMultilevel"/>
    <w:tmpl w:val="30EC2C2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9E9"/>
    <w:multiLevelType w:val="hybridMultilevel"/>
    <w:tmpl w:val="6CFA23A0"/>
    <w:lvl w:ilvl="0" w:tplc="1908B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BAB29F4"/>
    <w:multiLevelType w:val="multilevel"/>
    <w:tmpl w:val="EF900078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637D31"/>
    <w:multiLevelType w:val="hybridMultilevel"/>
    <w:tmpl w:val="EF900078"/>
    <w:lvl w:ilvl="0" w:tplc="A15E2C6A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6C1787"/>
    <w:multiLevelType w:val="hybridMultilevel"/>
    <w:tmpl w:val="C1A446A0"/>
    <w:lvl w:ilvl="0" w:tplc="F9B65E9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87"/>
    <w:rsid w:val="00014C2F"/>
    <w:rsid w:val="000330CB"/>
    <w:rsid w:val="000449FC"/>
    <w:rsid w:val="00050A4B"/>
    <w:rsid w:val="00057506"/>
    <w:rsid w:val="00064A70"/>
    <w:rsid w:val="00073523"/>
    <w:rsid w:val="000740AE"/>
    <w:rsid w:val="000917C1"/>
    <w:rsid w:val="000A73C2"/>
    <w:rsid w:val="000A75A0"/>
    <w:rsid w:val="000B2285"/>
    <w:rsid w:val="000C67A5"/>
    <w:rsid w:val="000F2E26"/>
    <w:rsid w:val="000F702C"/>
    <w:rsid w:val="000F74BD"/>
    <w:rsid w:val="001243EB"/>
    <w:rsid w:val="00185F66"/>
    <w:rsid w:val="00192834"/>
    <w:rsid w:val="00192DE4"/>
    <w:rsid w:val="001D3D38"/>
    <w:rsid w:val="001E1510"/>
    <w:rsid w:val="001F177B"/>
    <w:rsid w:val="00206F6B"/>
    <w:rsid w:val="002224C4"/>
    <w:rsid w:val="00226543"/>
    <w:rsid w:val="00237CCE"/>
    <w:rsid w:val="00244CF2"/>
    <w:rsid w:val="002578CE"/>
    <w:rsid w:val="002675B8"/>
    <w:rsid w:val="00310620"/>
    <w:rsid w:val="0033536D"/>
    <w:rsid w:val="00356A78"/>
    <w:rsid w:val="00367F49"/>
    <w:rsid w:val="003B33FF"/>
    <w:rsid w:val="003C40CE"/>
    <w:rsid w:val="003D21BF"/>
    <w:rsid w:val="00406EC0"/>
    <w:rsid w:val="00414785"/>
    <w:rsid w:val="00432CC6"/>
    <w:rsid w:val="004A69D1"/>
    <w:rsid w:val="004B08A1"/>
    <w:rsid w:val="004C7A19"/>
    <w:rsid w:val="00536A27"/>
    <w:rsid w:val="00593BA2"/>
    <w:rsid w:val="005D45F3"/>
    <w:rsid w:val="005E4B54"/>
    <w:rsid w:val="005E725F"/>
    <w:rsid w:val="00625025"/>
    <w:rsid w:val="00633510"/>
    <w:rsid w:val="006339B0"/>
    <w:rsid w:val="0064528C"/>
    <w:rsid w:val="00673789"/>
    <w:rsid w:val="00677B52"/>
    <w:rsid w:val="00687063"/>
    <w:rsid w:val="006939E3"/>
    <w:rsid w:val="006B3D67"/>
    <w:rsid w:val="006D1930"/>
    <w:rsid w:val="006E5F19"/>
    <w:rsid w:val="006F4BFC"/>
    <w:rsid w:val="0070192E"/>
    <w:rsid w:val="00736615"/>
    <w:rsid w:val="007A4930"/>
    <w:rsid w:val="007B1FEB"/>
    <w:rsid w:val="007D3BAE"/>
    <w:rsid w:val="007D4C66"/>
    <w:rsid w:val="007F262A"/>
    <w:rsid w:val="00827E31"/>
    <w:rsid w:val="00832E00"/>
    <w:rsid w:val="00834A51"/>
    <w:rsid w:val="008555C3"/>
    <w:rsid w:val="00883122"/>
    <w:rsid w:val="008B6B1D"/>
    <w:rsid w:val="009302DD"/>
    <w:rsid w:val="009421F6"/>
    <w:rsid w:val="00953A91"/>
    <w:rsid w:val="00962F5B"/>
    <w:rsid w:val="00966B2F"/>
    <w:rsid w:val="009C1F32"/>
    <w:rsid w:val="009C27D6"/>
    <w:rsid w:val="009C2E63"/>
    <w:rsid w:val="009C2F88"/>
    <w:rsid w:val="00A05074"/>
    <w:rsid w:val="00A066D4"/>
    <w:rsid w:val="00A12B18"/>
    <w:rsid w:val="00A256B9"/>
    <w:rsid w:val="00A34BCB"/>
    <w:rsid w:val="00A41E2A"/>
    <w:rsid w:val="00A41F5C"/>
    <w:rsid w:val="00A53E32"/>
    <w:rsid w:val="00A7679E"/>
    <w:rsid w:val="00AE365D"/>
    <w:rsid w:val="00AE6FF8"/>
    <w:rsid w:val="00B053CD"/>
    <w:rsid w:val="00B06B5F"/>
    <w:rsid w:val="00B16EB6"/>
    <w:rsid w:val="00B30378"/>
    <w:rsid w:val="00B43396"/>
    <w:rsid w:val="00B81287"/>
    <w:rsid w:val="00BC2868"/>
    <w:rsid w:val="00BD7C6A"/>
    <w:rsid w:val="00C42BAB"/>
    <w:rsid w:val="00C51A0F"/>
    <w:rsid w:val="00C636B0"/>
    <w:rsid w:val="00C66815"/>
    <w:rsid w:val="00C80524"/>
    <w:rsid w:val="00CE2003"/>
    <w:rsid w:val="00D133C9"/>
    <w:rsid w:val="00D55ECC"/>
    <w:rsid w:val="00D65C61"/>
    <w:rsid w:val="00D66C3B"/>
    <w:rsid w:val="00D674DC"/>
    <w:rsid w:val="00D7435E"/>
    <w:rsid w:val="00D850C6"/>
    <w:rsid w:val="00D9365F"/>
    <w:rsid w:val="00DA5AD6"/>
    <w:rsid w:val="00DB4246"/>
    <w:rsid w:val="00DB7232"/>
    <w:rsid w:val="00DC070D"/>
    <w:rsid w:val="00DD0603"/>
    <w:rsid w:val="00E07705"/>
    <w:rsid w:val="00E90713"/>
    <w:rsid w:val="00EB6434"/>
    <w:rsid w:val="00EC3AE0"/>
    <w:rsid w:val="00EC6CAD"/>
    <w:rsid w:val="00ED7BEC"/>
    <w:rsid w:val="00F135D2"/>
    <w:rsid w:val="00F36CA5"/>
    <w:rsid w:val="00F507E0"/>
    <w:rsid w:val="00F635DC"/>
    <w:rsid w:val="00FB66AE"/>
    <w:rsid w:val="00FD6710"/>
    <w:rsid w:val="00FD75F8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95D94B-C2C7-4698-AB24-A0B6518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EC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EC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6EC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406EC0"/>
    <w:pPr>
      <w:keepNext/>
      <w:ind w:firstLine="5940"/>
      <w:outlineLvl w:val="4"/>
    </w:pPr>
    <w:rPr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406EC0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06EC0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1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6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6E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E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6EC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6EC0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06E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6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406EC0"/>
    <w:pPr>
      <w:widowControl w:val="0"/>
      <w:autoSpaceDE w:val="0"/>
      <w:autoSpaceDN w:val="0"/>
      <w:adjustRightInd w:val="0"/>
      <w:spacing w:after="120" w:line="360" w:lineRule="auto"/>
      <w:ind w:left="283"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40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06E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06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406EC0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06E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rsid w:val="00406EC0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"/>
    <w:link w:val="34"/>
    <w:rsid w:val="00406E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06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06EC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0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06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06EC0"/>
  </w:style>
  <w:style w:type="paragraph" w:customStyle="1" w:styleId="310">
    <w:name w:val="Основной текст с отступом 31"/>
    <w:basedOn w:val="11"/>
    <w:rsid w:val="00406EC0"/>
    <w:pPr>
      <w:spacing w:line="360" w:lineRule="auto"/>
      <w:ind w:left="0" w:firstLine="709"/>
      <w:jc w:val="both"/>
    </w:pPr>
    <w:rPr>
      <w:sz w:val="24"/>
    </w:rPr>
  </w:style>
  <w:style w:type="paragraph" w:customStyle="1" w:styleId="21">
    <w:name w:val="Текст_начало_2"/>
    <w:basedOn w:val="a"/>
    <w:rsid w:val="00406EC0"/>
    <w:pPr>
      <w:spacing w:line="360" w:lineRule="exact"/>
      <w:jc w:val="both"/>
    </w:pPr>
    <w:rPr>
      <w:rFonts w:ascii="Arial" w:hAnsi="Arial"/>
      <w:szCs w:val="20"/>
      <w:lang w:val="en-GB"/>
    </w:rPr>
  </w:style>
  <w:style w:type="paragraph" w:customStyle="1" w:styleId="BodyText21">
    <w:name w:val="Body Text 21"/>
    <w:basedOn w:val="11"/>
    <w:rsid w:val="00406EC0"/>
    <w:pPr>
      <w:spacing w:line="360" w:lineRule="auto"/>
      <w:ind w:left="0" w:firstLine="851"/>
      <w:jc w:val="both"/>
    </w:pPr>
    <w:rPr>
      <w:sz w:val="24"/>
    </w:rPr>
  </w:style>
  <w:style w:type="paragraph" w:styleId="ad">
    <w:name w:val="footer"/>
    <w:basedOn w:val="a"/>
    <w:link w:val="ae"/>
    <w:uiPriority w:val="99"/>
    <w:rsid w:val="00406E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06EC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06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406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6EC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406EC0"/>
    <w:pPr>
      <w:widowControl w:val="0"/>
      <w:autoSpaceDE w:val="0"/>
      <w:autoSpaceDN w:val="0"/>
      <w:adjustRightInd w:val="0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406EC0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1">
    <w:name w:val="Block Text"/>
    <w:basedOn w:val="a"/>
    <w:rsid w:val="00406EC0"/>
    <w:pPr>
      <w:ind w:left="5040" w:right="140"/>
    </w:pPr>
    <w:rPr>
      <w:sz w:val="22"/>
      <w:szCs w:val="22"/>
    </w:rPr>
  </w:style>
  <w:style w:type="paragraph" w:customStyle="1" w:styleId="FR1">
    <w:name w:val="FR1"/>
    <w:rsid w:val="00406EC0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ConsNormal">
    <w:name w:val="ConsNormal"/>
    <w:link w:val="ConsNormal0"/>
    <w:semiHidden/>
    <w:rsid w:val="00406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06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406EC0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406EC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0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06EC0"/>
    <w:rPr>
      <w:vertAlign w:val="superscript"/>
    </w:rPr>
  </w:style>
  <w:style w:type="table" w:styleId="af5">
    <w:name w:val="Table Grid"/>
    <w:basedOn w:val="a1"/>
    <w:rsid w:val="0040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endnote text"/>
    <w:basedOn w:val="a"/>
    <w:link w:val="af7"/>
    <w:rsid w:val="00406EC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0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406EC0"/>
    <w:rPr>
      <w:vertAlign w:val="superscript"/>
    </w:rPr>
  </w:style>
  <w:style w:type="paragraph" w:customStyle="1" w:styleId="35">
    <w:name w:val="Знак3 Знак Знак Знак Знак"/>
    <w:basedOn w:val="a"/>
    <w:rsid w:val="00406E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Quote"/>
    <w:basedOn w:val="a"/>
    <w:next w:val="a"/>
    <w:link w:val="27"/>
    <w:uiPriority w:val="29"/>
    <w:qFormat/>
    <w:rsid w:val="00406EC0"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406EC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9">
    <w:name w:val="Document Map"/>
    <w:basedOn w:val="a"/>
    <w:link w:val="afa"/>
    <w:rsid w:val="00406EC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406EC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Subtitle"/>
    <w:basedOn w:val="a"/>
    <w:next w:val="a"/>
    <w:link w:val="afc"/>
    <w:qFormat/>
    <w:rsid w:val="00406EC0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406EC0"/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6EC0"/>
    <w:rPr>
      <w:color w:val="0000FF"/>
      <w:u w:val="single"/>
    </w:rPr>
  </w:style>
  <w:style w:type="character" w:customStyle="1" w:styleId="12">
    <w:name w:val="Текст сноски Знак1"/>
    <w:semiHidden/>
    <w:locked/>
    <w:rsid w:val="00406EC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06EC0"/>
    <w:pPr>
      <w:widowControl w:val="0"/>
      <w:suppressAutoHyphens/>
      <w:autoSpaceDE w:val="0"/>
      <w:jc w:val="both"/>
    </w:pPr>
    <w:rPr>
      <w:rFonts w:eastAsia="Calibri"/>
      <w:i/>
      <w:sz w:val="22"/>
      <w:szCs w:val="20"/>
      <w:lang w:val="en-US" w:eastAsia="ar-SA"/>
    </w:rPr>
  </w:style>
  <w:style w:type="paragraph" w:customStyle="1" w:styleId="220">
    <w:name w:val="Основной текст 22"/>
    <w:basedOn w:val="a"/>
    <w:rsid w:val="00406EC0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A1DF-7622-41F3-B2F4-19C6E3C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Цветков Михаил Владимирович</cp:lastModifiedBy>
  <cp:revision>104</cp:revision>
  <cp:lastPrinted>2019-02-06T08:38:00Z</cp:lastPrinted>
  <dcterms:created xsi:type="dcterms:W3CDTF">2015-07-16T11:14:00Z</dcterms:created>
  <dcterms:modified xsi:type="dcterms:W3CDTF">2019-05-20T13:04:00Z</dcterms:modified>
</cp:coreProperties>
</file>